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Bunion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 bunion, or hallux valgus, is a structural change where the big toe drifts toward the second toe and the first metatarsal shifts the opposite direction, creating a bump along the inside of the foot. Some bunions are painless and simply something to watch. Others become painful from shoe pressure, joint inflammation, crowding of the toes, transfer pain under the ball of the foot, or progressive deformity. Conservative treatment does not make the bunion disappear, but it can often reduce pain and slow down how much the bunion bothers day-to-day life.</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pain, shoe limitations, deformity severity, and what the x-rays show. Weightbearing x-rays are usually performed because bunions are best evaluated while the patient is standing. We look at the joint position, the angle of the bunion, arthritis, sesamoid position, and whether there is instability through the first ray or midfoot. I like to tell people that conservative care is aimed at 3 things: reducing shoe pressure, improving support, and calming inflammation. If we can accomplish those, many patients can avoid or delay surgery for a long time.</w:t>
      </w:r>
    </w:p>
    <w:p>
      <w:pPr>
        <w:pStyle w:val="ListParagraph"/>
        <w:rPr>
          <w:rFonts w:ascii="Bell MT" w:hAnsi="Bell MT" w:cs="Bell MT"/>
          <w:sz w:val="20"/>
          <w:szCs w:val="20"/>
        </w:rPr>
        <w:numPr>
          <w:ilvl w:val="0"/>
          <w:numId w:val="1"/>
        </w:numPr>
      </w:pPr>
      <w:r>
        <w:rPr>
          <w:rFonts w:ascii="Bell MT" w:hAnsi="Bell MT" w:cs="Bell MT"/>
          <w:b/>
          <w:sz w:val="20"/>
        </w:rPr>
        <w:t>Shoes:</w:t>
      </w:r>
      <w:r>
        <w:rPr>
          <w:rFonts w:ascii="Bell MT" w:hAnsi="Bell MT" w:cs="Bell MT"/>
          <w:sz w:val="20"/>
        </w:rPr>
        <w:t xml:space="preserve"> This is the most practical first step. Shoes should have a wider toe box, enough depth, and less pressure over the inside bump. Tight dress shoes, narrow toe boxes, and high heels are common triggers. Patients are not banned from those shoes forever, but during the painful phase we need to remove the mechanical irritation.</w:t>
      </w:r>
    </w:p>
    <w:p>
      <w:pPr>
        <w:pStyle w:val="ListParagraph"/>
        <w:rPr>
          <w:rFonts w:ascii="Bell MT" w:hAnsi="Bell MT" w:cs="Bell MT"/>
          <w:sz w:val="20"/>
          <w:szCs w:val="20"/>
        </w:rPr>
        <w:numPr>
          <w:ilvl w:val="0"/>
          <w:numId w:val="1"/>
        </w:numPr>
      </w:pPr>
      <w:r>
        <w:rPr>
          <w:rFonts w:ascii="Bell MT" w:hAnsi="Bell MT" w:cs="Bell MT"/>
          <w:b/>
          <w:sz w:val="20"/>
        </w:rPr>
        <w:t>Pads, Spacers, and Inserts:</w:t>
      </w:r>
      <w:r>
        <w:rPr>
          <w:rFonts w:ascii="Bell MT" w:hAnsi="Bell MT" w:cs="Bell MT"/>
          <w:sz w:val="20"/>
        </w:rPr>
        <w:t xml:space="preserve"> Bunion pads, toe spacers, and splints may help symptoms, especially if the pain is from rubbing or mild crowding. Orthotics or inserts can help support foot mechanics and may reduce some of the force contributing to symptoms, but they do not reverse the bunion deformity. If over the counter options help, custom orthotics may be discussed for more specific long term support.</w:t>
      </w:r>
    </w:p>
    <w:p>
      <w:pPr>
        <w:pStyle w:val="ListParagraph"/>
        <w:rPr>
          <w:rFonts w:ascii="Bell MT" w:hAnsi="Bell MT" w:cs="Bell MT"/>
          <w:sz w:val="20"/>
          <w:szCs w:val="20"/>
        </w:rPr>
        <w:numPr>
          <w:ilvl w:val="0"/>
          <w:numId w:val="1"/>
        </w:numPr>
      </w:pPr>
      <w:r>
        <w:rPr>
          <w:rFonts w:ascii="Bell MT" w:hAnsi="Bell MT" w:cs="Bell MT"/>
          <w:b/>
          <w:sz w:val="20"/>
        </w:rPr>
        <w:t>Anti-inflammatories and Activity Modification:</w:t>
      </w:r>
      <w:r>
        <w:rPr>
          <w:rFonts w:ascii="Bell MT" w:hAnsi="Bell MT" w:cs="Bell MT"/>
          <w:sz w:val="20"/>
        </w:rPr>
        <w:t xml:space="preserve"> Depending on pain, we may use topical or oral anti-inflammatories if no contra-indications apply. Ice after activity can help joint irritation. If the bunion is acutely inflamed, limiting painful shoes and high-impact activity for a few weeks can be enough to calm it down.</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If the bunion is mostly controlled with shoe changes, pads, spacers, and inserts, the goal is long term management and prevention of flare ups. We may fine tune the insert, shoe recommendations, or spacer use at this visit.</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Corticosteroid Injection:</w:t>
      </w:r>
      <w:r>
        <w:rPr>
          <w:rFonts w:ascii="Bell MT" w:hAnsi="Bell MT" w:cs="Bell MT"/>
          <w:sz w:val="20"/>
        </w:rPr>
        <w:t xml:space="preserve"> If pain is coming from inflammation inside the big toe joint or the bursa over the bunion, a corticosteroid injection can provide more immediate relief. It does not correct the bunion, and if used repeatedly it can be potentially damaging to tissue, so caution is exercised here.</w:t>
      </w:r>
    </w:p>
    <w:p>
      <w:pPr>
        <w:pStyle w:val="ListParagraph"/>
        <w:rPr>
          <w:rFonts w:ascii="Bell MT" w:hAnsi="Bell MT" w:cs="Bell MT"/>
          <w:sz w:val="20"/>
          <w:szCs w:val="20"/>
        </w:rPr>
        <w:numPr>
          <w:ilvl w:val="0"/>
          <w:numId w:val="2"/>
        </w:numPr>
      </w:pPr>
      <w:r>
        <w:rPr>
          <w:rFonts w:ascii="Bell MT" w:hAnsi="Bell MT" w:cs="Bell MT"/>
          <w:b/>
          <w:sz w:val="20"/>
        </w:rPr>
        <w:t>Custom Orthotics:</w:t>
      </w:r>
      <w:r>
        <w:rPr>
          <w:rFonts w:ascii="Bell MT" w:hAnsi="Bell MT" w:cs="Bell MT"/>
          <w:sz w:val="20"/>
        </w:rPr>
        <w:t xml:space="preserve"> If over the counter or in-office inserts have helped but not enough, custom orthotics may be considered. The goal is not to push the bunion straight, but to improve mechanics, reduce overload, and support the foot more specifically.</w:t>
      </w:r>
    </w:p>
    <w:p>
      <w:pPr>
        <w:pStyle w:val="ListParagraph"/>
        <w:rPr>
          <w:rFonts w:ascii="Bell MT" w:hAnsi="Bell MT" w:cs="Bell MT"/>
          <w:sz w:val="20"/>
          <w:szCs w:val="20"/>
        </w:rPr>
        <w:numPr>
          <w:ilvl w:val="0"/>
          <w:numId w:val="2"/>
        </w:numPr>
      </w:pPr>
      <w:r>
        <w:rPr>
          <w:rFonts w:ascii="Bell MT" w:hAnsi="Bell MT" w:cs="Bell MT"/>
          <w:b/>
          <w:sz w:val="20"/>
        </w:rPr>
        <w:t>Rechecking X-rays and Progression:</w:t>
      </w:r>
      <w:r>
        <w:rPr>
          <w:rFonts w:ascii="Bell MT" w:hAnsi="Bell MT" w:cs="Bell MT"/>
          <w:sz w:val="20"/>
        </w:rPr>
        <w:t xml:space="preserve"> If deformity appears to be progressing, the second toe is being crowded, or there is increasing ball-of-foot pain, x-rays are reviewed carefully. We are looking for whether the bunion is mild, moderate, severe, arthritic, or associated with instability that changes surgical planning.</w:t>
      </w:r>
    </w:p>
    <w:p>
      <w:pPr>
        <w:pStyle w:val="ListParagraph"/>
        <w:rPr>
          <w:rFonts w:ascii="Bell MT" w:hAnsi="Bell MT" w:cs="Bell MT"/>
          <w:sz w:val="20"/>
          <w:szCs w:val="20"/>
        </w:rPr>
        <w:numPr>
          <w:ilvl w:val="0"/>
          <w:numId w:val="2"/>
        </w:numPr>
      </w:pPr>
      <w:r>
        <w:rPr>
          <w:rFonts w:ascii="Bell MT" w:hAnsi="Bell MT" w:cs="Bell MT"/>
          <w:b/>
          <w:sz w:val="20"/>
        </w:rPr>
        <w:t>MRI:</w:t>
      </w:r>
      <w:r>
        <w:rPr>
          <w:rFonts w:ascii="Bell MT" w:hAnsi="Bell MT" w:cs="Bell MT"/>
          <w:sz w:val="20"/>
        </w:rPr>
        <w:t xml:space="preserve"> MRI is not routinely needed for a typical bunion, but may be considered if pain does not match the x-ray, if there is concern for a stress fracture, cartilage injury, plantar plate injury, or another source of pain.</w:t>
      </w:r>
    </w:p>
    <w:p>
      <w:pPr>
        <w:pStyle w:val="ListParagraph"/>
        <w:rPr>
          <w:rFonts w:ascii="Bell MT" w:hAnsi="Bell MT" w:cs="Bell MT"/>
          <w:sz w:val="20"/>
          <w:szCs w:val="20"/>
        </w:rPr>
        <w:numPr>
          <w:ilvl w:val="0"/>
          <w:numId w:val="2"/>
        </w:numPr>
      </w:pPr>
      <w:r>
        <w:rPr>
          <w:rFonts w:ascii="Bell MT" w:hAnsi="Bell MT" w:cs="Bell MT"/>
          <w:b/>
          <w:sz w:val="20"/>
        </w:rPr>
        <w:t>Surgical Planning Discussion:</w:t>
      </w:r>
      <w:r>
        <w:rPr>
          <w:rFonts w:ascii="Bell MT" w:hAnsi="Bell MT" w:cs="Bell MT"/>
          <w:sz w:val="20"/>
        </w:rPr>
        <w:t xml:space="preserve"> If the bunion is limiting shoes, activity, or quality of life despite appropriate conservative care, this is usually the point where we start a more serious conversation about surgical correction.</w:t>
      </w:r>
    </w:p>
    <w:p>
      <w:pPr>
        <w:rPr>
          <w:rFonts w:ascii="Bell MT" w:hAnsi="Bell MT" w:cs="Bell MT"/>
          <w:sz w:val="20"/>
          <w:szCs w:val="20"/>
        </w:rPr>
      </w:pPr>
      <w:r>
        <w:rPr>
          <w:rFonts w:ascii="Bell MT" w:hAnsi="Bell MT" w:cs="Bell MT"/>
          <w:b w:val="0"/>
          <w:i w:val="0"/>
          <w:sz w:val="20"/>
        </w:rPr>
        <w:t>*In the event of rapidly worsening pain, new numbness, open skin over the bump, or a sudden change in toe position, patients should contact the office sooner.</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At the second follow up, if symptoms are well controlled, the conversation is about long term shoe choices, inserts, spacers, and what warning signs would make us reconsider surgery. If symptoms continue to return despite reasonable conservative treatment, or if the patient is tired of planning life around the bunion, surgery may be appropriate. Surgical discussion is tailored to the deformity, joint health, patient activity level, and x-ray findings.</w:t>
      </w:r>
    </w:p>
    <w:p>
      <w:pPr>
        <w:rPr>
          <w:rFonts w:ascii="Bell MT" w:hAnsi="Bell MT" w:cs="Bell MT"/>
          <w:sz w:val="20"/>
          <w:szCs w:val="20"/>
        </w:rPr>
      </w:pPr>
      <w:r>
        <w:rPr>
          <w:rFonts w:ascii="Bell MT" w:hAnsi="Bell MT" w:cs="Bell MT"/>
          <w:b w:val="0"/>
          <w:i w:val="0"/>
          <w:sz w:val="20"/>
        </w:rPr>
        <w:t>Typical surgical options include minimally invasive bunion correction or distal metatarsal osteotomy procedures for many mild to moderate bunions, often combined with an Akin osteotomy if the big toe itself needs additional straightening. A Lapidus-type fusion may be recommended when the bunion is larger, more unstable, recurrent, or driven by first ray hypermobility. Recovery depends on the procedure. Many less extensive bunion corrections involve a post-op shoe or boot for about 4-6 weeks, transition into supportive shoes around 6-8 weeks, and swelling that can last several months. A Lapidus or more complex correction usually has a longer protected weightbearing period, often around 6-8 weeks of more meaningful protection, with final swelling and shoe comfort continuing to improve over 6-12 months.</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Bunion pads do not fix bunions:</w:t>
      </w:r>
      <w:r>
        <w:rPr>
          <w:rFonts w:ascii="Bell MT" w:hAnsi="Bell MT" w:cs="Bell MT"/>
          <w:sz w:val="20"/>
        </w:rPr>
        <w:t xml:space="preserve"> They can reduce rubbing and pain, which is still valuable, but they do not permanently correct bone alignment.</w:t>
      </w:r>
    </w:p>
    <w:p>
      <w:pPr>
        <w:pStyle w:val="ListParagraph"/>
        <w:rPr>
          <w:rFonts w:ascii="Bell MT" w:hAnsi="Bell MT" w:cs="Bell MT"/>
          <w:sz w:val="20"/>
          <w:szCs w:val="20"/>
        </w:rPr>
        <w:numPr>
          <w:ilvl w:val="0"/>
          <w:numId w:val="3"/>
        </w:numPr>
      </w:pPr>
      <w:r>
        <w:rPr>
          <w:rFonts w:ascii="Bell MT" w:hAnsi="Bell MT" w:cs="Bell MT"/>
          <w:b/>
          <w:sz w:val="20"/>
        </w:rPr>
        <w:t>Surgery is quality-of-life driven:</w:t>
      </w:r>
      <w:r>
        <w:rPr>
          <w:rFonts w:ascii="Bell MT" w:hAnsi="Bell MT" w:cs="Bell MT"/>
          <w:sz w:val="20"/>
        </w:rPr>
        <w:t xml:space="preserve"> I do not usually recommend bunion surgery just because an x-ray looks abnormal. The decision is based on pain, shoe limitations, progression, activity restriction, and the patient’s goals.</w:t>
      </w:r>
    </w:p>
    <w:p>
      <w:pPr>
        <w:pStyle w:val="ListParagraph"/>
        <w:rPr>
          <w:rFonts w:ascii="Bell MT" w:hAnsi="Bell MT" w:cs="Bell MT"/>
          <w:sz w:val="20"/>
          <w:szCs w:val="20"/>
        </w:rPr>
        <w:numPr>
          <w:ilvl w:val="0"/>
          <w:numId w:val="3"/>
        </w:numPr>
      </w:pPr>
      <w:r>
        <w:rPr>
          <w:rFonts w:ascii="Bell MT" w:hAnsi="Bell MT" w:cs="Bell MT"/>
          <w:b/>
          <w:sz w:val="20"/>
        </w:rPr>
        <w:t>Swelling is normal after surgery:</w:t>
      </w:r>
      <w:r>
        <w:rPr>
          <w:rFonts w:ascii="Bell MT" w:hAnsi="Bell MT" w:cs="Bell MT"/>
          <w:sz w:val="20"/>
        </w:rPr>
        <w:t xml:space="preserve"> Bunion surgery is very successful when done for the right reasons, but patients need to understand that swelling and shoe limitations can last for months even when the bone is healing appropriately.</w:t>
      </w:r>
    </w:p>
    <w:p>
      <w:pPr>
        <w:rPr>
          <w:rFonts w:ascii="Bell MT" w:hAnsi="Bell MT" w:cs="Bell MT"/>
          <w:sz w:val="20"/>
          <w:szCs w:val="20"/>
        </w:rPr>
      </w:pPr>
    </w:p>
    <w:p>
      <w:pPr>
        <w:rPr>
          <w:rFonts w:ascii="Bell MT" w:hAnsi="Bell MT" w:cs="Bell MT"/>
        </w:rPr>
      </w:pPr>
      <w:r>
        <w:rPr>
          <w:rFonts w:ascii="Bell MT" w:hAnsi="Bell MT" w:cs="Bell MT"/>
          <w:b/>
          <w:i w:val="0"/>
        </w:rPr>
        <w:t>Bunion Shoe Rules:</w:t>
      </w:r>
    </w:p>
    <w:p>
      <w:pPr>
        <w:pStyle w:val="ListParagraph"/>
        <w:rPr>
          <w:rFonts w:ascii="Bell MT" w:hAnsi="Bell MT" w:cs="Bell MT"/>
        </w:rPr>
        <w:numPr>
          <w:ilvl w:val="0"/>
          <w:numId w:val="5"/>
        </w:numPr>
      </w:pPr>
      <w:r>
        <w:rPr>
          <w:rFonts w:ascii="Bell MT" w:hAnsi="Bell MT" w:cs="Bell MT"/>
        </w:rPr>
        <w:t>Choose shoes with a wide and deep toe box.</w:t>
      </w:r>
    </w:p>
    <w:p>
      <w:pPr>
        <w:pStyle w:val="ListParagraph"/>
        <w:rPr>
          <w:rFonts w:ascii="Bell MT" w:hAnsi="Bell MT" w:cs="Bell MT"/>
        </w:rPr>
        <w:numPr>
          <w:ilvl w:val="0"/>
          <w:numId w:val="5"/>
        </w:numPr>
      </w:pPr>
      <w:r>
        <w:rPr>
          <w:rFonts w:ascii="Bell MT" w:hAnsi="Bell MT" w:cs="Bell MT"/>
        </w:rPr>
        <w:t>Avoid shoes that press directly over the bunion during the painful phase.</w:t>
      </w:r>
    </w:p>
    <w:p>
      <w:pPr>
        <w:pStyle w:val="ListParagraph"/>
        <w:rPr>
          <w:rFonts w:ascii="Bell MT" w:hAnsi="Bell MT" w:cs="Bell MT"/>
        </w:rPr>
        <w:numPr>
          <w:ilvl w:val="0"/>
          <w:numId w:val="5"/>
        </w:numPr>
      </w:pPr>
      <w:r>
        <w:rPr>
          <w:rFonts w:ascii="Bell MT" w:hAnsi="Bell MT" w:cs="Bell MT"/>
        </w:rPr>
        <w:t>Use spacers or pads only if they improve symptoms and do not create new pressure.</w:t>
      </w:r>
    </w:p>
    <w:p>
      <w:pPr>
        <w:pStyle w:val="ListParagraph"/>
        <w:rPr>
          <w:rFonts w:ascii="Bell MT" w:hAnsi="Bell MT" w:cs="Bell MT"/>
        </w:rPr>
        <w:numPr>
          <w:ilvl w:val="0"/>
          <w:numId w:val="5"/>
        </w:numPr>
      </w:pPr>
      <w:r>
        <w:rPr>
          <w:rFonts w:ascii="Bell MT" w:hAnsi="Bell MT" w:cs="Bell MT"/>
        </w:rPr>
        <w:t>Use supportive inserts if they reduce arch collapse or ball-of-foot overload.</w:t>
      </w:r>
    </w:p>
    <w:p>
      <w:pPr>
        <w:pStyle w:val="ListParagraph"/>
        <w:rPr>
          <w:rFonts w:ascii="Bell MT" w:hAnsi="Bell MT" w:cs="Bell MT"/>
        </w:rPr>
        <w:numPr>
          <w:ilvl w:val="0"/>
          <w:numId w:val="5"/>
        </w:numPr>
      </w:pPr>
      <w:r>
        <w:rPr>
          <w:rFonts w:ascii="Bell MT" w:hAnsi="Bell MT" w:cs="Bell MT"/>
        </w:rPr>
        <w:t>Do not judge success by whether the bunion looks different; judge by pain, function, and shoe tolerance.</w:t>
      </w:r>
    </w:p>
    <w:p>
      <w:pPr>
        <w:pStyle w:val="ListParagraph"/>
        <w:rPr>
          <w:rFonts w:ascii="Bell MT" w:hAnsi="Bell MT" w:cs="Bell MT"/>
        </w:rPr>
        <w:numPr>
          <w:ilvl w:val="0"/>
          <w:numId w:val="5"/>
        </w:numPr>
      </w:pPr>
      <w:r>
        <w:rPr>
          <w:rFonts w:ascii="Bell MT" w:hAnsi="Bell MT" w:cs="Bell MT"/>
        </w:rPr>
        <w:t>Bring your most painful shoes to the office if shoe fit is the main issue.</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