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Foot Ulcer and Wound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 foot ulcer or wound is an opening in the skin that has not healed normally. In the foot and ankle, wounds can be caused by pressure, diabetes, neuropathy, poor circulation, infection, trauma, deformity, shoe rubbing, or a combination of these. Wounds are different from many other foot problems because the goal is not simply pain relief. The goal is to close the wound, prevent infection, protect the limb, and then prevent recurrence after the wound has healed.</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wound depth, location, drainage, infection risk, circulation, sensation, pressure source, and medical history. X-rays may be performed if the wound is deep, chronic, near bone, infected, or there is concern for bone infection. The first visit often involves measuring the wound, cleaning or debriding unhealthy tissue when appropriate, evaluating shoes and pressure points, checking for infection, and deciding on a dressing and offloading plan. Most foot wounds need close follow up, often weekly, because the plan must be adjusted as the wound changes.</w:t>
      </w:r>
    </w:p>
    <w:p>
      <w:pPr>
        <w:pStyle w:val="ListParagraph"/>
        <w:rPr>
          <w:rFonts w:ascii="Bell MT" w:hAnsi="Bell MT" w:cs="Bell MT"/>
          <w:sz w:val="20"/>
          <w:szCs w:val="20"/>
        </w:rPr>
        <w:numPr>
          <w:ilvl w:val="0"/>
          <w:numId w:val="1"/>
        </w:numPr>
      </w:pPr>
      <w:r>
        <w:rPr>
          <w:rFonts w:ascii="Bell MT" w:hAnsi="Bell MT" w:cs="Bell MT"/>
          <w:b/>
          <w:sz w:val="20"/>
        </w:rPr>
        <w:t>Offloading:</w:t>
      </w:r>
      <w:r>
        <w:rPr>
          <w:rFonts w:ascii="Bell MT" w:hAnsi="Bell MT" w:cs="Bell MT"/>
          <w:sz w:val="20"/>
        </w:rPr>
        <w:t xml:space="preserve"> This is non-negotiable. A wound usually will not heal if the patient continues to put pressure directly through it. Offloading may include a surgical shoe, walking boot, felt padding, custom insert, total contact cast, brace, knee scooter, crutches, or non-weightbearing depending on the wound and patient risk.</w:t>
      </w:r>
    </w:p>
    <w:p>
      <w:pPr>
        <w:pStyle w:val="ListParagraph"/>
        <w:rPr>
          <w:rFonts w:ascii="Bell MT" w:hAnsi="Bell MT" w:cs="Bell MT"/>
          <w:sz w:val="20"/>
          <w:szCs w:val="20"/>
        </w:rPr>
        <w:numPr>
          <w:ilvl w:val="0"/>
          <w:numId w:val="1"/>
        </w:numPr>
      </w:pPr>
      <w:r>
        <w:rPr>
          <w:rFonts w:ascii="Bell MT" w:hAnsi="Bell MT" w:cs="Bell MT"/>
          <w:b/>
          <w:sz w:val="20"/>
        </w:rPr>
        <w:t>Debridement and Dressing Care:</w:t>
      </w:r>
      <w:r>
        <w:rPr>
          <w:rFonts w:ascii="Bell MT" w:hAnsi="Bell MT" w:cs="Bell MT"/>
          <w:sz w:val="20"/>
        </w:rPr>
        <w:t xml:space="preserve"> Unhealthy tissue, callus, biofilm, and drainage can prevent healing. Debridement may be performed when appropriate to create a healthier wound bed. Dressings are chosen based on drainage, depth, infection concern, and location. Patients should follow the dressing schedule closely and avoid switching products without discussing it.</w:t>
      </w:r>
    </w:p>
    <w:p>
      <w:pPr>
        <w:pStyle w:val="ListParagraph"/>
        <w:rPr>
          <w:rFonts w:ascii="Bell MT" w:hAnsi="Bell MT" w:cs="Bell MT"/>
          <w:sz w:val="20"/>
          <w:szCs w:val="20"/>
        </w:rPr>
        <w:numPr>
          <w:ilvl w:val="0"/>
          <w:numId w:val="1"/>
        </w:numPr>
      </w:pPr>
      <w:r>
        <w:rPr>
          <w:rFonts w:ascii="Bell MT" w:hAnsi="Bell MT" w:cs="Bell MT"/>
          <w:b/>
          <w:sz w:val="20"/>
        </w:rPr>
        <w:t>Infection, Circulation, and Medical Optimization:</w:t>
      </w:r>
      <w:r>
        <w:rPr>
          <w:rFonts w:ascii="Bell MT" w:hAnsi="Bell MT" w:cs="Bell MT"/>
          <w:sz w:val="20"/>
        </w:rPr>
        <w:t xml:space="preserve"> If infection is suspected, cultures, antibiotics, labs, imaging, or more urgent treatment may be needed. Circulation must be adequate for healing, so vascular evaluation may be needed if pulses are poor or the wound is not progressing. Blood sugar control, nutrition, protein intake, and smoking status all matter because wounds require whole-body healing capacity.</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not always a 50% pain rule visit because many wound patients have neuropathy and may not feel pain. Instead, this is a progress visit. We want to see the wound getting smaller, cleaner, less deep, less draining, and less inflamed. If the wound is improving, we usually continue the same general plan with adjustments to debridement, dressing, and offloading.</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Adjusting Offloading:</w:t>
      </w:r>
      <w:r>
        <w:rPr>
          <w:rFonts w:ascii="Bell MT" w:hAnsi="Bell MT" w:cs="Bell MT"/>
          <w:sz w:val="20"/>
        </w:rPr>
        <w:t xml:space="preserve"> If the wound is not improving, the first question is usually whether pressure is still occurring. The offloading device may need to be changed, increased, or made more strict. Sometimes this means moving from a shoe to a boot, from a boot to a cast, or from walking to non-weightbearing.</w:t>
      </w:r>
    </w:p>
    <w:p>
      <w:pPr>
        <w:pStyle w:val="ListParagraph"/>
        <w:rPr>
          <w:rFonts w:ascii="Bell MT" w:hAnsi="Bell MT" w:cs="Bell MT"/>
          <w:sz w:val="20"/>
          <w:szCs w:val="20"/>
        </w:rPr>
        <w:numPr>
          <w:ilvl w:val="0"/>
          <w:numId w:val="2"/>
        </w:numPr>
      </w:pPr>
      <w:r>
        <w:rPr>
          <w:rFonts w:ascii="Bell MT" w:hAnsi="Bell MT" w:cs="Bell MT"/>
          <w:b/>
          <w:sz w:val="20"/>
        </w:rPr>
        <w:t>Repeat Debridement and Dressing Change:</w:t>
      </w:r>
      <w:r>
        <w:rPr>
          <w:rFonts w:ascii="Bell MT" w:hAnsi="Bell MT" w:cs="Bell MT"/>
          <w:sz w:val="20"/>
        </w:rPr>
        <w:t xml:space="preserve"> Wounds often require repeated debridement and dressing adjustments. A wound that is too wet, too dry, too callused, or covered with biofilm may stall even when the patient is trying to do the right things.</w:t>
      </w:r>
    </w:p>
    <w:p>
      <w:pPr>
        <w:pStyle w:val="ListParagraph"/>
        <w:rPr>
          <w:rFonts w:ascii="Bell MT" w:hAnsi="Bell MT" w:cs="Bell MT"/>
          <w:sz w:val="20"/>
          <w:szCs w:val="20"/>
        </w:rPr>
        <w:numPr>
          <w:ilvl w:val="0"/>
          <w:numId w:val="2"/>
        </w:numPr>
      </w:pPr>
      <w:r>
        <w:rPr>
          <w:rFonts w:ascii="Bell MT" w:hAnsi="Bell MT" w:cs="Bell MT"/>
          <w:b/>
          <w:sz w:val="20"/>
        </w:rPr>
        <w:t>Advanced Imaging:</w:t>
      </w:r>
      <w:r>
        <w:rPr>
          <w:rFonts w:ascii="Bell MT" w:hAnsi="Bell MT" w:cs="Bell MT"/>
          <w:sz w:val="20"/>
        </w:rPr>
        <w:t xml:space="preserve"> If the wound is deep, worsening, not responding, or near bone, MRI may be ordered to evaluate for abscess or osteomyelitis. X-rays may be repeated because bone changes can lag behind the clinical problem.</w:t>
      </w:r>
    </w:p>
    <w:p>
      <w:pPr>
        <w:pStyle w:val="ListParagraph"/>
        <w:rPr>
          <w:rFonts w:ascii="Bell MT" w:hAnsi="Bell MT" w:cs="Bell MT"/>
          <w:sz w:val="20"/>
          <w:szCs w:val="20"/>
        </w:rPr>
        <w:numPr>
          <w:ilvl w:val="0"/>
          <w:numId w:val="2"/>
        </w:numPr>
      </w:pPr>
      <w:r>
        <w:rPr>
          <w:rFonts w:ascii="Bell MT" w:hAnsi="Bell MT" w:cs="Bell MT"/>
          <w:b/>
          <w:sz w:val="20"/>
        </w:rPr>
        <w:t>Vascular or Infectious Disease Referral:</w:t>
      </w:r>
      <w:r>
        <w:rPr>
          <w:rFonts w:ascii="Bell MT" w:hAnsi="Bell MT" w:cs="Bell MT"/>
          <w:sz w:val="20"/>
        </w:rPr>
        <w:t xml:space="preserve"> If circulation is questionable, vascular testing or referral may be needed. If infection is complex, recurrent, or involves bone, infectious disease involvement may be appropriate.</w:t>
      </w:r>
    </w:p>
    <w:p>
      <w:pPr>
        <w:pStyle w:val="ListParagraph"/>
        <w:rPr>
          <w:rFonts w:ascii="Bell MT" w:hAnsi="Bell MT" w:cs="Bell MT"/>
          <w:sz w:val="20"/>
          <w:szCs w:val="20"/>
        </w:rPr>
        <w:numPr>
          <w:ilvl w:val="0"/>
          <w:numId w:val="2"/>
        </w:numPr>
      </w:pPr>
      <w:r>
        <w:rPr>
          <w:rFonts w:ascii="Bell MT" w:hAnsi="Bell MT" w:cs="Bell MT"/>
          <w:b/>
          <w:sz w:val="20"/>
        </w:rPr>
        <w:t>Advanced Wound Products or Grafting:</w:t>
      </w:r>
      <w:r>
        <w:rPr>
          <w:rFonts w:ascii="Bell MT" w:hAnsi="Bell MT" w:cs="Bell MT"/>
          <w:sz w:val="20"/>
        </w:rPr>
        <w:t xml:space="preserve"> If standard wound care is failing, especially if the wound has not reduced appropriately over about 4 weeks despite proper care, advanced wound products or skin substitute grafting may be discussed. These treatments work best when the wound is clean, offloaded, not infected, and has adequate blood flow.</w:t>
      </w:r>
    </w:p>
    <w:p>
      <w:pPr>
        <w:rPr>
          <w:rFonts w:ascii="Bell MT" w:hAnsi="Bell MT" w:cs="Bell MT"/>
          <w:sz w:val="20"/>
          <w:szCs w:val="20"/>
        </w:rPr>
      </w:pPr>
      <w:r>
        <w:rPr>
          <w:rFonts w:ascii="Bell MT" w:hAnsi="Bell MT" w:cs="Bell MT"/>
          <w:b w:val="0"/>
          <w:i w:val="0"/>
          <w:sz w:val="20"/>
        </w:rPr>
        <w:t>*Patients should contact the office sooner or seek urgent care for fever, chills, spreading redness, foul odor, rapidly increasing drainage, black tissue, severe pain, new swelling, or blood sugar changes associated with infection.</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The long term goal is not just wound closure. It is keeping the wound closed. Once a wound is improving or healed, the conversation shifts toward protective shoes, diabetic inserts, deformity correction, pressure prevention, callus control, and routine surveillance. If the wound does not improve despite proper offloading, debridement, dressing care, infection control, and circulation optimization, surgery may be considered to remove infection, reduce pressure, or correct deformity.</w:t>
      </w:r>
    </w:p>
    <w:p>
      <w:pPr>
        <w:rPr>
          <w:rFonts w:ascii="Bell MT" w:hAnsi="Bell MT" w:cs="Bell MT"/>
          <w:sz w:val="20"/>
          <w:szCs w:val="20"/>
        </w:rPr>
      </w:pPr>
      <w:r>
        <w:rPr>
          <w:rFonts w:ascii="Bell MT" w:hAnsi="Bell MT" w:cs="Bell MT"/>
          <w:b w:val="0"/>
          <w:i w:val="0"/>
          <w:sz w:val="20"/>
        </w:rPr>
        <w:t>Typical surgical options include incision and drainage for abscess, surgical debridement of unhealthy tissue, bone biopsy or bone resection when osteomyelitis is present, tendon lengthening to reduce pressure, removal of a bony prominence, deformity correction, or partial amputation when limb preservation requires removing infected or nonviable tissue. Recovery is highly variable. Some minor debridements heal over weeks. More significant bone infection, reconstruction, grafting, or amputation can require weeks to months of offloading, dressing care, and close follow up. The honest answer is that wound recovery is dictated by pressure, blood flow, infection control, nutrition, and patient consistency as much as by the procedure itself.</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Pain is not a reliable guide:</w:t>
      </w:r>
      <w:r>
        <w:rPr>
          <w:rFonts w:ascii="Bell MT" w:hAnsi="Bell MT" w:cs="Bell MT"/>
          <w:sz w:val="20"/>
        </w:rPr>
        <w:t xml:space="preserve"> Patients with neuropathy may have a serious wound or infection with very little pain. The appearance of the wound matters more than pain level.</w:t>
      </w:r>
    </w:p>
    <w:p>
      <w:pPr>
        <w:pStyle w:val="ListParagraph"/>
        <w:rPr>
          <w:rFonts w:ascii="Bell MT" w:hAnsi="Bell MT" w:cs="Bell MT"/>
          <w:sz w:val="20"/>
          <w:szCs w:val="20"/>
        </w:rPr>
        <w:numPr>
          <w:ilvl w:val="0"/>
          <w:numId w:val="3"/>
        </w:numPr>
      </w:pPr>
      <w:r>
        <w:rPr>
          <w:rFonts w:ascii="Bell MT" w:hAnsi="Bell MT" w:cs="Bell MT"/>
          <w:b/>
          <w:sz w:val="20"/>
        </w:rPr>
        <w:t>Closed is not cured:</w:t>
      </w:r>
      <w:r>
        <w:rPr>
          <w:rFonts w:ascii="Bell MT" w:hAnsi="Bell MT" w:cs="Bell MT"/>
          <w:sz w:val="20"/>
        </w:rPr>
        <w:t xml:space="preserve"> Once a wound closes, the skin is still vulnerable. Recurrence is common if pressure, shoes, deformity, or inserts are not addressed.</w:t>
      </w:r>
    </w:p>
    <w:p>
      <w:pPr>
        <w:pStyle w:val="ListParagraph"/>
        <w:rPr>
          <w:rFonts w:ascii="Bell MT" w:hAnsi="Bell MT" w:cs="Bell MT"/>
          <w:sz w:val="20"/>
          <w:szCs w:val="20"/>
        </w:rPr>
        <w:numPr>
          <w:ilvl w:val="0"/>
          <w:numId w:val="3"/>
        </w:numPr>
      </w:pPr>
      <w:r>
        <w:rPr>
          <w:rFonts w:ascii="Bell MT" w:hAnsi="Bell MT" w:cs="Bell MT"/>
          <w:b/>
          <w:sz w:val="20"/>
        </w:rPr>
        <w:t>Offloading is treatment:</w:t>
      </w:r>
      <w:r>
        <w:rPr>
          <w:rFonts w:ascii="Bell MT" w:hAnsi="Bell MT" w:cs="Bell MT"/>
          <w:sz w:val="20"/>
        </w:rPr>
        <w:t xml:space="preserve"> A dressing cannot overcome constant pressure. If the wound is on a weightbearing surface, pressure relief is usually the most important treatment.</w:t>
      </w:r>
    </w:p>
    <w:p>
      <w:pPr>
        <w:rPr>
          <w:rFonts w:ascii="Bell MT" w:hAnsi="Bell MT" w:cs="Bell MT"/>
          <w:sz w:val="20"/>
          <w:szCs w:val="20"/>
        </w:rPr>
      </w:pPr>
    </w:p>
    <w:p>
      <w:pPr>
        <w:rPr>
          <w:rFonts w:ascii="Bell MT" w:hAnsi="Bell MT" w:cs="Bell MT"/>
        </w:rPr>
      </w:pPr>
      <w:r>
        <w:rPr>
          <w:rFonts w:ascii="Bell MT" w:hAnsi="Bell MT" w:cs="Bell MT"/>
          <w:b/>
          <w:i w:val="0"/>
        </w:rPr>
        <w:t>Wound Care Rules:</w:t>
      </w:r>
    </w:p>
    <w:p>
      <w:pPr>
        <w:pStyle w:val="ListParagraph"/>
        <w:rPr>
          <w:rFonts w:ascii="Bell MT" w:hAnsi="Bell MT" w:cs="Bell MT"/>
        </w:rPr>
        <w:numPr>
          <w:ilvl w:val="0"/>
          <w:numId w:val="5"/>
        </w:numPr>
      </w:pPr>
      <w:r>
        <w:rPr>
          <w:rFonts w:ascii="Bell MT" w:hAnsi="Bell MT" w:cs="Bell MT"/>
        </w:rPr>
        <w:t>Keep pressure off the wound using the device or non-weightbearing plan recommended.</w:t>
      </w:r>
    </w:p>
    <w:p>
      <w:pPr>
        <w:pStyle w:val="ListParagraph"/>
        <w:rPr>
          <w:rFonts w:ascii="Bell MT" w:hAnsi="Bell MT" w:cs="Bell MT"/>
        </w:rPr>
        <w:numPr>
          <w:ilvl w:val="0"/>
          <w:numId w:val="5"/>
        </w:numPr>
      </w:pPr>
      <w:r>
        <w:rPr>
          <w:rFonts w:ascii="Bell MT" w:hAnsi="Bell MT" w:cs="Bell MT"/>
        </w:rPr>
        <w:t>Change the dressing only as instructed unless there is a problem that requires contacting the office.</w:t>
      </w:r>
    </w:p>
    <w:p>
      <w:pPr>
        <w:pStyle w:val="ListParagraph"/>
        <w:rPr>
          <w:rFonts w:ascii="Bell MT" w:hAnsi="Bell MT" w:cs="Bell MT"/>
        </w:rPr>
        <w:numPr>
          <w:ilvl w:val="0"/>
          <w:numId w:val="5"/>
        </w:numPr>
      </w:pPr>
      <w:r>
        <w:rPr>
          <w:rFonts w:ascii="Bell MT" w:hAnsi="Bell MT" w:cs="Bell MT"/>
        </w:rPr>
        <w:t>Do not soak the wound unless specifically instructed.</w:t>
      </w:r>
    </w:p>
    <w:p>
      <w:pPr>
        <w:pStyle w:val="ListParagraph"/>
        <w:rPr>
          <w:rFonts w:ascii="Bell MT" w:hAnsi="Bell MT" w:cs="Bell MT"/>
        </w:rPr>
        <w:numPr>
          <w:ilvl w:val="0"/>
          <w:numId w:val="5"/>
        </w:numPr>
      </w:pPr>
      <w:r>
        <w:rPr>
          <w:rFonts w:ascii="Bell MT" w:hAnsi="Bell MT" w:cs="Bell MT"/>
        </w:rPr>
        <w:t>Watch for spreading redness, odor, fever, chills, black tissue, or increasing drainage.</w:t>
      </w:r>
    </w:p>
    <w:p>
      <w:pPr>
        <w:pStyle w:val="ListParagraph"/>
        <w:rPr>
          <w:rFonts w:ascii="Bell MT" w:hAnsi="Bell MT" w:cs="Bell MT"/>
        </w:rPr>
        <w:numPr>
          <w:ilvl w:val="0"/>
          <w:numId w:val="5"/>
        </w:numPr>
      </w:pPr>
      <w:r>
        <w:rPr>
          <w:rFonts w:ascii="Bell MT" w:hAnsi="Bell MT" w:cs="Bell MT"/>
        </w:rPr>
        <w:t>Bring wound supplies and offloading devices to follow up visits.</w:t>
      </w:r>
    </w:p>
    <w:p>
      <w:pPr>
        <w:pStyle w:val="ListParagraph"/>
        <w:rPr>
          <w:rFonts w:ascii="Bell MT" w:hAnsi="Bell MT" w:cs="Bell MT"/>
        </w:rPr>
        <w:numPr>
          <w:ilvl w:val="0"/>
          <w:numId w:val="5"/>
        </w:numPr>
      </w:pPr>
      <w:r>
        <w:rPr>
          <w:rFonts w:ascii="Bell MT" w:hAnsi="Bell MT" w:cs="Bell MT"/>
        </w:rPr>
        <w:t>After the wound closes, continue protective shoes and inserts to reduce recurrence risk.</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